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E6F" w:rsidRPr="00F04610" w:rsidRDefault="00234E6F" w:rsidP="00234E6F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Приложение</w:t>
      </w:r>
    </w:p>
    <w:p w:rsidR="00234E6F" w:rsidRPr="00F04610" w:rsidRDefault="00234E6F" w:rsidP="00234E6F">
      <w:pPr>
        <w:ind w:left="5529"/>
        <w:rPr>
          <w:sz w:val="28"/>
          <w:szCs w:val="20"/>
          <w:lang w:eastAsia="ar-SA"/>
        </w:rPr>
      </w:pPr>
    </w:p>
    <w:p w:rsidR="00234E6F" w:rsidRPr="00F04610" w:rsidRDefault="00234E6F" w:rsidP="00234E6F">
      <w:pPr>
        <w:ind w:left="5529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УТВЕРЖДЕН</w:t>
      </w:r>
      <w:r w:rsidR="00F111D0">
        <w:rPr>
          <w:sz w:val="28"/>
          <w:szCs w:val="20"/>
          <w:lang w:eastAsia="ar-SA"/>
        </w:rPr>
        <w:t>О</w:t>
      </w:r>
    </w:p>
    <w:p w:rsidR="00234E6F" w:rsidRPr="00F04610" w:rsidRDefault="00234E6F" w:rsidP="00234E6F">
      <w:pPr>
        <w:ind w:left="5529"/>
        <w:rPr>
          <w:sz w:val="28"/>
          <w:szCs w:val="20"/>
          <w:lang w:eastAsia="ar-SA"/>
        </w:rPr>
      </w:pPr>
    </w:p>
    <w:p w:rsidR="00234E6F" w:rsidRPr="00F04610" w:rsidRDefault="00234E6F" w:rsidP="00234E6F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постановлением Правительства</w:t>
      </w:r>
    </w:p>
    <w:p w:rsidR="00234E6F" w:rsidRPr="00F04610" w:rsidRDefault="00234E6F" w:rsidP="00234E6F">
      <w:pPr>
        <w:ind w:left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>Кировской области</w:t>
      </w:r>
    </w:p>
    <w:p w:rsidR="00F5664E" w:rsidRDefault="00234E6F" w:rsidP="00C80A7F">
      <w:pPr>
        <w:spacing w:after="720"/>
        <w:ind w:firstLine="5529"/>
        <w:rPr>
          <w:sz w:val="28"/>
          <w:szCs w:val="20"/>
          <w:lang w:eastAsia="ar-SA"/>
        </w:rPr>
      </w:pPr>
      <w:r w:rsidRPr="00F04610">
        <w:rPr>
          <w:sz w:val="28"/>
          <w:szCs w:val="20"/>
          <w:lang w:eastAsia="ar-SA"/>
        </w:rPr>
        <w:t xml:space="preserve">от </w:t>
      </w:r>
      <w:r w:rsidR="00C80A7F">
        <w:rPr>
          <w:sz w:val="28"/>
          <w:szCs w:val="20"/>
          <w:lang w:eastAsia="ar-SA"/>
        </w:rPr>
        <w:t xml:space="preserve">01.11.2024 </w:t>
      </w:r>
      <w:r w:rsidRPr="00F04610">
        <w:rPr>
          <w:sz w:val="28"/>
          <w:szCs w:val="20"/>
          <w:lang w:eastAsia="ar-SA"/>
        </w:rPr>
        <w:t xml:space="preserve">   №</w:t>
      </w:r>
      <w:r w:rsidR="00C80A7F">
        <w:rPr>
          <w:sz w:val="28"/>
          <w:szCs w:val="20"/>
          <w:lang w:eastAsia="ar-SA"/>
        </w:rPr>
        <w:t xml:space="preserve"> 482-П</w:t>
      </w:r>
    </w:p>
    <w:p w:rsidR="00193C99" w:rsidRDefault="00193C99" w:rsidP="00193C99">
      <w:pPr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ИЗМЕНЕНИЕ </w:t>
      </w:r>
    </w:p>
    <w:p w:rsidR="001C37D8" w:rsidRDefault="00193C99" w:rsidP="00015375">
      <w:pPr>
        <w:spacing w:after="480"/>
        <w:jc w:val="center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в Порядке </w:t>
      </w:r>
      <w:r w:rsidR="001C37D8" w:rsidRPr="001C37D8">
        <w:rPr>
          <w:b/>
          <w:sz w:val="28"/>
          <w:szCs w:val="20"/>
          <w:lang w:eastAsia="ar-SA"/>
        </w:rPr>
        <w:t xml:space="preserve">предоставления субсидии из областного бюджета </w:t>
      </w:r>
      <w:r w:rsidR="001C37D8">
        <w:rPr>
          <w:b/>
          <w:sz w:val="28"/>
          <w:szCs w:val="20"/>
          <w:lang w:eastAsia="ar-SA"/>
        </w:rPr>
        <w:br/>
      </w:r>
      <w:r w:rsidR="001C37D8" w:rsidRPr="001C37D8">
        <w:rPr>
          <w:b/>
          <w:sz w:val="28"/>
          <w:szCs w:val="20"/>
          <w:lang w:eastAsia="ar-SA"/>
        </w:rPr>
        <w:t xml:space="preserve">автономной некоммерческой организации </w:t>
      </w:r>
      <w:r w:rsidR="001C37D8">
        <w:rPr>
          <w:b/>
          <w:sz w:val="28"/>
          <w:szCs w:val="20"/>
          <w:lang w:eastAsia="ar-SA"/>
        </w:rPr>
        <w:br/>
      </w:r>
      <w:r w:rsidR="001C37D8" w:rsidRPr="001C37D8">
        <w:rPr>
          <w:b/>
          <w:sz w:val="28"/>
          <w:szCs w:val="20"/>
          <w:lang w:eastAsia="ar-SA"/>
        </w:rPr>
        <w:t>«Институт корпоративного управления Кировской области»</w:t>
      </w:r>
    </w:p>
    <w:p w:rsidR="00015375" w:rsidRPr="006E5B8C" w:rsidRDefault="00015375" w:rsidP="006E5B8C">
      <w:pPr>
        <w:spacing w:line="360" w:lineRule="auto"/>
        <w:ind w:firstLine="709"/>
        <w:jc w:val="both"/>
        <w:rPr>
          <w:sz w:val="28"/>
          <w:szCs w:val="20"/>
          <w:lang w:eastAsia="ar-SA"/>
        </w:rPr>
      </w:pPr>
      <w:r w:rsidRPr="006E5B8C">
        <w:rPr>
          <w:sz w:val="28"/>
          <w:szCs w:val="20"/>
          <w:lang w:eastAsia="ar-SA"/>
        </w:rPr>
        <w:t>Пункт 2.6 раздела 2 «Условия и порядок предоставления субсидии» изложить в следующей редакции:</w:t>
      </w:r>
    </w:p>
    <w:p w:rsidR="00015375" w:rsidRDefault="00015375" w:rsidP="000153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  <w:lang w:eastAsia="ar-SA"/>
        </w:rPr>
        <w:t xml:space="preserve">«2.6. </w:t>
      </w:r>
      <w:r>
        <w:rPr>
          <w:sz w:val="28"/>
          <w:szCs w:val="28"/>
        </w:rPr>
        <w:t>Для заключения соглашения размер субсидии, предоставляемой получателю субсидии, рассчитывается по формуле:</w:t>
      </w:r>
    </w:p>
    <w:p w:rsidR="00015375" w:rsidRDefault="00015375" w:rsidP="0001537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15375" w:rsidRDefault="00015375" w:rsidP="00015375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S = О + С + М + Т + R, где:</w:t>
      </w:r>
    </w:p>
    <w:p w:rsidR="00015375" w:rsidRDefault="00015375" w:rsidP="000153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15375" w:rsidRDefault="00015375" w:rsidP="000153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 – объем субсидии, рублей;</w:t>
      </w:r>
    </w:p>
    <w:p w:rsidR="00015375" w:rsidRDefault="00015375" w:rsidP="000153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– объем средств на оплату труда работников получателя субсидии </w:t>
      </w:r>
      <w:r>
        <w:rPr>
          <w:sz w:val="28"/>
          <w:szCs w:val="28"/>
        </w:rPr>
        <w:br/>
        <w:t xml:space="preserve">и начисления на нее, на командировочные расходы, определяемый </w:t>
      </w:r>
      <w:r>
        <w:rPr>
          <w:sz w:val="28"/>
          <w:szCs w:val="28"/>
        </w:rPr>
        <w:br/>
        <w:t>в соответствии с обращением на предоставление субсидии, представленным получателем субсидии, рублей;</w:t>
      </w:r>
    </w:p>
    <w:p w:rsidR="00015375" w:rsidRDefault="00015375" w:rsidP="000153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– объем средств на оплату услуг связи, определяемый </w:t>
      </w:r>
      <w:r>
        <w:rPr>
          <w:sz w:val="28"/>
          <w:szCs w:val="28"/>
        </w:rPr>
        <w:br/>
        <w:t>в соответствии с обращением на предоставление субсидии, представленным получателем субсидии, рублей;</w:t>
      </w:r>
    </w:p>
    <w:p w:rsidR="00015375" w:rsidRDefault="00015375" w:rsidP="000153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– объем средств на проведение мероприятий, определяемый </w:t>
      </w:r>
      <w:r>
        <w:rPr>
          <w:sz w:val="28"/>
          <w:szCs w:val="28"/>
        </w:rPr>
        <w:br/>
        <w:t>в соответствии с обращением на предоставление субсидии, представленным получателем субсидии, рублей;</w:t>
      </w:r>
    </w:p>
    <w:p w:rsidR="00015375" w:rsidRDefault="00015375" w:rsidP="0001537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 – объем средств на материально-техническое обеспечение деятельности получателя субсидии, определяемый в соответствии </w:t>
      </w:r>
      <w:r>
        <w:rPr>
          <w:sz w:val="28"/>
          <w:szCs w:val="28"/>
        </w:rPr>
        <w:br/>
        <w:t>с обращением на предоставление субсидии, представленным получателем субсидии, рублей;</w:t>
      </w:r>
    </w:p>
    <w:p w:rsidR="00F91CC4" w:rsidRDefault="00015375" w:rsidP="00F91C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 – объем средств на оплату информационных услуг, консультационных услуг, образовательных услуг, социологических услуг, полиграфических услуг, дизайнерских услуг, услуг нотариуса, услуг </w:t>
      </w:r>
      <w:r w:rsidR="00760B37">
        <w:rPr>
          <w:sz w:val="28"/>
          <w:szCs w:val="28"/>
        </w:rPr>
        <w:br/>
      </w:r>
      <w:r>
        <w:rPr>
          <w:sz w:val="28"/>
          <w:szCs w:val="28"/>
        </w:rPr>
        <w:t xml:space="preserve">по оплате государственной пошлины, услуг по аренде имущества, коммунальных услуг, услуг </w:t>
      </w:r>
      <w:r w:rsidR="00760B37">
        <w:rPr>
          <w:sz w:val="28"/>
          <w:szCs w:val="28"/>
        </w:rPr>
        <w:t xml:space="preserve">по </w:t>
      </w:r>
      <w:r>
        <w:rPr>
          <w:sz w:val="28"/>
          <w:szCs w:val="28"/>
        </w:rPr>
        <w:t>сопровождению бухгалтерских программ, услуг по содержанию и ремонту имущества получателя субсидии, определяемый в соответствии с обращением на предоставление субсидии, представленным получателем субсидии, рублей.</w:t>
      </w:r>
    </w:p>
    <w:p w:rsidR="00015375" w:rsidRDefault="00015375" w:rsidP="00894B4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Информацией, обосновывающей расчет субсидии, является смета затрат на обеспечение уставной деятельности получателя субсидии».</w:t>
      </w:r>
    </w:p>
    <w:p w:rsidR="00234E6F" w:rsidRPr="00C80A7F" w:rsidRDefault="000117F3" w:rsidP="00C80A7F">
      <w:pPr>
        <w:spacing w:after="720" w:line="360" w:lineRule="auto"/>
        <w:jc w:val="center"/>
        <w:rPr>
          <w:sz w:val="28"/>
          <w:szCs w:val="20"/>
          <w:lang w:eastAsia="ar-SA"/>
        </w:rPr>
      </w:pPr>
      <w:bookmarkStart w:id="0" w:name="_GoBack"/>
      <w:bookmarkEnd w:id="0"/>
      <w:r>
        <w:rPr>
          <w:sz w:val="28"/>
          <w:szCs w:val="28"/>
        </w:rPr>
        <w:t>____________</w:t>
      </w:r>
    </w:p>
    <w:sectPr w:rsidR="00234E6F" w:rsidRPr="00C80A7F" w:rsidSect="00F111D0">
      <w:headerReference w:type="default" r:id="rId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28C" w:rsidRDefault="004F328C" w:rsidP="000117F3">
      <w:r>
        <w:separator/>
      </w:r>
    </w:p>
  </w:endnote>
  <w:endnote w:type="continuationSeparator" w:id="0">
    <w:p w:rsidR="004F328C" w:rsidRDefault="004F328C" w:rsidP="0001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28C" w:rsidRDefault="004F328C" w:rsidP="000117F3">
      <w:r>
        <w:separator/>
      </w:r>
    </w:p>
  </w:footnote>
  <w:footnote w:type="continuationSeparator" w:id="0">
    <w:p w:rsidR="004F328C" w:rsidRDefault="004F328C" w:rsidP="00011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66690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117F3" w:rsidRPr="000117F3" w:rsidRDefault="000117F3">
        <w:pPr>
          <w:pStyle w:val="a4"/>
          <w:jc w:val="center"/>
          <w:rPr>
            <w:sz w:val="28"/>
            <w:szCs w:val="28"/>
          </w:rPr>
        </w:pPr>
        <w:r w:rsidRPr="000117F3">
          <w:rPr>
            <w:sz w:val="28"/>
            <w:szCs w:val="28"/>
          </w:rPr>
          <w:fldChar w:fldCharType="begin"/>
        </w:r>
        <w:r w:rsidRPr="000117F3">
          <w:rPr>
            <w:sz w:val="28"/>
            <w:szCs w:val="28"/>
          </w:rPr>
          <w:instrText xml:space="preserve"> PAGE   \* MERGEFORMAT </w:instrText>
        </w:r>
        <w:r w:rsidRPr="000117F3">
          <w:rPr>
            <w:sz w:val="28"/>
            <w:szCs w:val="28"/>
          </w:rPr>
          <w:fldChar w:fldCharType="separate"/>
        </w:r>
        <w:r w:rsidR="00760B37">
          <w:rPr>
            <w:noProof/>
            <w:sz w:val="28"/>
            <w:szCs w:val="28"/>
          </w:rPr>
          <w:t>2</w:t>
        </w:r>
        <w:r w:rsidRPr="000117F3">
          <w:rPr>
            <w:sz w:val="28"/>
            <w:szCs w:val="28"/>
          </w:rPr>
          <w:fldChar w:fldCharType="end"/>
        </w:r>
      </w:p>
    </w:sdtContent>
  </w:sdt>
  <w:p w:rsidR="000117F3" w:rsidRDefault="000117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03BD9"/>
    <w:multiLevelType w:val="hybridMultilevel"/>
    <w:tmpl w:val="BC00C54C"/>
    <w:lvl w:ilvl="0" w:tplc="372CE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1609D1"/>
    <w:multiLevelType w:val="hybridMultilevel"/>
    <w:tmpl w:val="9A58AD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E6F"/>
    <w:rsid w:val="000117F3"/>
    <w:rsid w:val="00015375"/>
    <w:rsid w:val="000714EC"/>
    <w:rsid w:val="00193C99"/>
    <w:rsid w:val="001C37D8"/>
    <w:rsid w:val="00234E6F"/>
    <w:rsid w:val="00281DCE"/>
    <w:rsid w:val="00421F06"/>
    <w:rsid w:val="004625AA"/>
    <w:rsid w:val="004D593F"/>
    <w:rsid w:val="004E4885"/>
    <w:rsid w:val="004F328C"/>
    <w:rsid w:val="006E5B8C"/>
    <w:rsid w:val="00760B37"/>
    <w:rsid w:val="00894B46"/>
    <w:rsid w:val="009D5C79"/>
    <w:rsid w:val="00B21D79"/>
    <w:rsid w:val="00BA3FA7"/>
    <w:rsid w:val="00C02471"/>
    <w:rsid w:val="00C14DB7"/>
    <w:rsid w:val="00C80A7F"/>
    <w:rsid w:val="00C8792E"/>
    <w:rsid w:val="00DE6672"/>
    <w:rsid w:val="00F111D0"/>
    <w:rsid w:val="00F5664E"/>
    <w:rsid w:val="00F9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4C68"/>
  <w15:docId w15:val="{078A7A80-4EC7-4C18-95C1-30A68654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3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17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117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17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20</cp:revision>
  <dcterms:created xsi:type="dcterms:W3CDTF">2024-09-17T08:40:00Z</dcterms:created>
  <dcterms:modified xsi:type="dcterms:W3CDTF">2024-11-05T08:54:00Z</dcterms:modified>
</cp:coreProperties>
</file>